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45ED36AE" w:rsidP="2FDC5587" w:rsidRDefault="45ED36AE" w14:paraId="7E51CC59" w14:textId="040F0680">
      <w:pPr>
        <w:rPr>
          <w:rFonts w:ascii="Calibri" w:hAnsi="Calibri" w:eastAsia="Calibri" w:cs="Calibri"/>
          <w:b w:val="1"/>
          <w:bCs w:val="1"/>
        </w:rPr>
      </w:pPr>
      <w:r w:rsidRPr="2FDC5587" w:rsidR="45ED36AE">
        <w:rPr>
          <w:rFonts w:ascii="Calibri" w:hAnsi="Calibri" w:eastAsia="Calibri" w:cs="Calibri"/>
          <w:b w:val="1"/>
          <w:bCs w:val="1"/>
        </w:rPr>
        <w:t>Planisware Partnership Services</w:t>
      </w:r>
    </w:p>
    <w:p w:rsidR="004B0030" w:rsidP="2FDC5587" w:rsidRDefault="734E99A2" w14:paraId="2C078E63" w14:textId="0B8220F1">
      <w:pPr>
        <w:rPr>
          <w:rFonts w:ascii="Calibri" w:hAnsi="Calibri" w:eastAsia="Calibri" w:cs="Calibri"/>
          <w:b w:val="1"/>
          <w:bCs w:val="1"/>
        </w:rPr>
      </w:pPr>
      <w:r w:rsidRPr="2FDC5587" w:rsidR="734E99A2">
        <w:rPr>
          <w:rFonts w:ascii="Calibri" w:hAnsi="Calibri" w:eastAsia="Calibri" w:cs="Calibri"/>
          <w:b w:val="1"/>
          <w:bCs w:val="1"/>
        </w:rPr>
        <w:t>P</w:t>
      </w:r>
      <w:r w:rsidRPr="2FDC5587" w:rsidR="6B313F2D">
        <w:rPr>
          <w:rFonts w:ascii="Calibri" w:hAnsi="Calibri" w:eastAsia="Calibri" w:cs="Calibri"/>
          <w:b w:val="1"/>
          <w:bCs w:val="1"/>
        </w:rPr>
        <w:t>PM Consulting</w:t>
      </w:r>
    </w:p>
    <w:p w:rsidR="2FDC5587" w:rsidP="2FDC5587" w:rsidRDefault="2FDC5587" w14:paraId="7934D07A" w14:textId="1B4E7388">
      <w:pPr>
        <w:pStyle w:val="Normal"/>
        <w:rPr>
          <w:rFonts w:ascii="Calibri" w:hAnsi="Calibri" w:eastAsia="Calibri" w:cs="Calibri"/>
          <w:b w:val="1"/>
          <w:bCs w:val="1"/>
        </w:rPr>
      </w:pPr>
    </w:p>
    <w:p w:rsidR="026630FA" w:rsidP="2FDC5587" w:rsidRDefault="026630FA" w14:paraId="792DC13A" w14:textId="1647A0F7">
      <w:pPr>
        <w:pStyle w:val="Normal"/>
        <w:rPr/>
      </w:pPr>
      <w:r w:rsidRPr="2FDC5587" w:rsidR="026630FA">
        <w:rPr>
          <w:rFonts w:ascii="Calibri" w:hAnsi="Calibri" w:eastAsia="Calibri" w:cs="Calibri"/>
          <w:b w:val="1"/>
          <w:bCs w:val="1"/>
        </w:rPr>
        <w:t>Maximize success with our Planisware PPM consulting</w:t>
      </w:r>
    </w:p>
    <w:p w:rsidR="026630FA" w:rsidP="2FDC5587" w:rsidRDefault="026630FA" w14:paraId="2C53DA46" w14:textId="25BE2EE7">
      <w:pPr>
        <w:pStyle w:val="Normal"/>
        <w:rPr>
          <w:rFonts w:ascii="Calibri" w:hAnsi="Calibri" w:eastAsia="Calibri" w:cs="Calibri"/>
          <w:b w:val="1"/>
          <w:bCs w:val="1"/>
        </w:rPr>
      </w:pPr>
      <w:r w:rsidRPr="2FDC5587" w:rsidR="026630FA">
        <w:rPr>
          <w:rFonts w:ascii="Calibri" w:hAnsi="Calibri" w:eastAsia="Calibri" w:cs="Calibri"/>
          <w:b w:val="1"/>
          <w:bCs w:val="1"/>
        </w:rPr>
        <w:t xml:space="preserve">&lt;explore </w:t>
      </w:r>
      <w:r w:rsidRPr="2FDC5587" w:rsidR="026630FA">
        <w:rPr>
          <w:rFonts w:ascii="Calibri" w:hAnsi="Calibri" w:eastAsia="Calibri" w:cs="Calibri"/>
          <w:b w:val="1"/>
          <w:bCs w:val="1"/>
        </w:rPr>
        <w:t>our</w:t>
      </w:r>
      <w:r w:rsidRPr="2FDC5587" w:rsidR="026630FA">
        <w:rPr>
          <w:rFonts w:ascii="Calibri" w:hAnsi="Calibri" w:eastAsia="Calibri" w:cs="Calibri"/>
          <w:b w:val="1"/>
          <w:bCs w:val="1"/>
        </w:rPr>
        <w:t xml:space="preserve"> services&gt;</w:t>
      </w:r>
    </w:p>
    <w:p w:rsidR="2FDC5587" w:rsidP="2FDC5587" w:rsidRDefault="2FDC5587" w14:paraId="4BBB0D72" w14:textId="76386473">
      <w:pPr>
        <w:pStyle w:val="Normal"/>
        <w:rPr>
          <w:rFonts w:ascii="Calibri" w:hAnsi="Calibri" w:eastAsia="Calibri" w:cs="Calibri"/>
        </w:rPr>
      </w:pPr>
    </w:p>
    <w:p w:rsidR="28796C59" w:rsidP="2FDC5587" w:rsidRDefault="28796C59" w14:paraId="617A4CF3" w14:textId="150063BD">
      <w:pPr>
        <w:rPr>
          <w:rFonts w:ascii="Calibri" w:hAnsi="Calibri" w:eastAsia="Calibri" w:cs="Calibri"/>
          <w:b w:val="1"/>
          <w:bCs w:val="1"/>
        </w:rPr>
      </w:pPr>
      <w:r w:rsidRPr="2FDC5587" w:rsidR="28796C59">
        <w:rPr>
          <w:rFonts w:ascii="Calibri" w:hAnsi="Calibri" w:eastAsia="Calibri" w:cs="Calibri"/>
          <w:b w:val="1"/>
          <w:bCs w:val="1"/>
        </w:rPr>
        <w:t xml:space="preserve">Our </w:t>
      </w:r>
      <w:r w:rsidRPr="2FDC5587" w:rsidR="36C6668E">
        <w:rPr>
          <w:rFonts w:ascii="Calibri" w:hAnsi="Calibri" w:eastAsia="Calibri" w:cs="Calibri"/>
          <w:b w:val="1"/>
          <w:bCs w:val="1"/>
        </w:rPr>
        <w:t>Services</w:t>
      </w:r>
    </w:p>
    <w:p w:rsidR="734E99A2" w:rsidP="2FDC5587" w:rsidRDefault="734E99A2" w14:paraId="3A6264A6" w14:textId="23F118C5">
      <w:pPr>
        <w:pStyle w:val="ListParagraph"/>
        <w:numPr>
          <w:ilvl w:val="0"/>
          <w:numId w:val="3"/>
        </w:numPr>
        <w:rPr>
          <w:rFonts w:ascii="Calibri" w:hAnsi="Calibri" w:eastAsia="Calibri" w:cs="Calibri"/>
          <w:b w:val="1"/>
          <w:bCs w:val="1"/>
        </w:rPr>
      </w:pPr>
      <w:r w:rsidRPr="2FDC5587" w:rsidR="734E99A2">
        <w:rPr>
          <w:rFonts w:ascii="Calibri" w:hAnsi="Calibri" w:eastAsia="Calibri" w:cs="Calibri"/>
          <w:b w:val="1"/>
          <w:bCs w:val="1"/>
        </w:rPr>
        <w:t xml:space="preserve">Needs </w:t>
      </w:r>
      <w:r w:rsidRPr="2FDC5587" w:rsidR="6F13FFF9">
        <w:rPr>
          <w:rFonts w:ascii="Calibri" w:hAnsi="Calibri" w:eastAsia="Calibri" w:cs="Calibri"/>
          <w:b w:val="1"/>
          <w:bCs w:val="1"/>
        </w:rPr>
        <w:t>a</w:t>
      </w:r>
      <w:r w:rsidRPr="2FDC5587" w:rsidR="734E99A2">
        <w:rPr>
          <w:rFonts w:ascii="Calibri" w:hAnsi="Calibri" w:eastAsia="Calibri" w:cs="Calibri"/>
          <w:b w:val="1"/>
          <w:bCs w:val="1"/>
        </w:rPr>
        <w:t>ssessment</w:t>
      </w:r>
    </w:p>
    <w:p w:rsidR="1407EC06" w:rsidP="2FDC5587" w:rsidRDefault="1407EC06" w14:paraId="17EB7A22" w14:textId="5C67C61E">
      <w:pPr>
        <w:rPr>
          <w:rFonts w:ascii="Calibri" w:hAnsi="Calibri" w:eastAsia="Calibri" w:cs="Calibri"/>
        </w:rPr>
      </w:pPr>
      <w:r w:rsidRPr="2FDC5587" w:rsidR="1407EC06">
        <w:rPr>
          <w:rFonts w:ascii="Calibri" w:hAnsi="Calibri" w:eastAsia="Calibri" w:cs="Calibri"/>
        </w:rPr>
        <w:t>We begin by assessing your existing Project Portfolio Management (PPM) processes</w:t>
      </w:r>
      <w:r w:rsidRPr="2FDC5587" w:rsidR="649ACBE7">
        <w:rPr>
          <w:rFonts w:ascii="Calibri" w:hAnsi="Calibri" w:eastAsia="Calibri" w:cs="Calibri"/>
        </w:rPr>
        <w:t>. Our team will evaluate current workflows, from project initiation to completion.</w:t>
      </w:r>
      <w:r w:rsidRPr="2FDC5587" w:rsidR="6F46118B">
        <w:rPr>
          <w:rFonts w:ascii="Calibri" w:hAnsi="Calibri" w:eastAsia="Calibri" w:cs="Calibri"/>
        </w:rPr>
        <w:t xml:space="preserve"> They will </w:t>
      </w:r>
      <w:r w:rsidRPr="2FDC5587" w:rsidR="46B32156">
        <w:rPr>
          <w:rFonts w:ascii="Calibri" w:hAnsi="Calibri" w:eastAsia="Calibri" w:cs="Calibri"/>
        </w:rPr>
        <w:t>also</w:t>
      </w:r>
      <w:r w:rsidRPr="2FDC5587" w:rsidR="6F46118B">
        <w:rPr>
          <w:rFonts w:ascii="Calibri" w:hAnsi="Calibri" w:eastAsia="Calibri" w:cs="Calibri"/>
        </w:rPr>
        <w:t xml:space="preserve"> </w:t>
      </w:r>
      <w:r w:rsidRPr="2FDC5587" w:rsidR="7C6DACF2">
        <w:rPr>
          <w:rFonts w:ascii="Calibri" w:hAnsi="Calibri" w:eastAsia="Calibri" w:cs="Calibri"/>
        </w:rPr>
        <w:t xml:space="preserve">examine </w:t>
      </w:r>
      <w:r w:rsidRPr="2FDC5587" w:rsidR="1A9C1ABF">
        <w:rPr>
          <w:rFonts w:ascii="Calibri" w:hAnsi="Calibri" w:eastAsia="Calibri" w:cs="Calibri"/>
        </w:rPr>
        <w:t>your</w:t>
      </w:r>
      <w:r w:rsidRPr="2FDC5587" w:rsidR="7C6DACF2">
        <w:rPr>
          <w:rFonts w:ascii="Calibri" w:hAnsi="Calibri" w:eastAsia="Calibri" w:cs="Calibri"/>
        </w:rPr>
        <w:t xml:space="preserve"> current technology stack and tools in use and </w:t>
      </w:r>
      <w:r w:rsidRPr="2FDC5587" w:rsidR="7C6DACF2">
        <w:rPr>
          <w:rFonts w:ascii="Calibri" w:hAnsi="Calibri" w:eastAsia="Calibri" w:cs="Calibri"/>
        </w:rPr>
        <w:t>identify</w:t>
      </w:r>
      <w:r w:rsidRPr="2FDC5587" w:rsidR="7C6DACF2">
        <w:rPr>
          <w:rFonts w:ascii="Calibri" w:hAnsi="Calibri" w:eastAsia="Calibri" w:cs="Calibri"/>
        </w:rPr>
        <w:t xml:space="preserve"> integration points and potential gaps in the existing system.</w:t>
      </w:r>
    </w:p>
    <w:p w:rsidR="734E99A2" w:rsidP="2FDC5587" w:rsidRDefault="734E99A2" w14:paraId="170A479B" w14:textId="5B97BF81">
      <w:pPr>
        <w:pStyle w:val="ListParagraph"/>
        <w:numPr>
          <w:ilvl w:val="0"/>
          <w:numId w:val="3"/>
        </w:numPr>
        <w:rPr>
          <w:rFonts w:ascii="Calibri" w:hAnsi="Calibri" w:eastAsia="Calibri" w:cs="Calibri"/>
          <w:b w:val="1"/>
          <w:bCs w:val="1"/>
        </w:rPr>
      </w:pPr>
      <w:r w:rsidRPr="2FDC5587" w:rsidR="734E99A2">
        <w:rPr>
          <w:rFonts w:ascii="Calibri" w:hAnsi="Calibri" w:eastAsia="Calibri" w:cs="Calibri"/>
          <w:b w:val="1"/>
          <w:bCs w:val="1"/>
        </w:rPr>
        <w:t xml:space="preserve">Implementation </w:t>
      </w:r>
      <w:r w:rsidRPr="2FDC5587" w:rsidR="2409C190">
        <w:rPr>
          <w:rFonts w:ascii="Calibri" w:hAnsi="Calibri" w:eastAsia="Calibri" w:cs="Calibri"/>
          <w:b w:val="1"/>
          <w:bCs w:val="1"/>
        </w:rPr>
        <w:t>p</w:t>
      </w:r>
      <w:r w:rsidRPr="2FDC5587" w:rsidR="734E99A2">
        <w:rPr>
          <w:rFonts w:ascii="Calibri" w:hAnsi="Calibri" w:eastAsia="Calibri" w:cs="Calibri"/>
          <w:b w:val="1"/>
          <w:bCs w:val="1"/>
        </w:rPr>
        <w:t>lanning</w:t>
      </w:r>
    </w:p>
    <w:p w:rsidR="30A3C8ED" w:rsidP="2FDC5587" w:rsidRDefault="30A3C8ED" w14:paraId="5099DA3E" w14:textId="0AFB5639">
      <w:pPr>
        <w:rPr>
          <w:rFonts w:ascii="Calibri" w:hAnsi="Calibri" w:eastAsia="Calibri" w:cs="Calibri"/>
        </w:rPr>
      </w:pPr>
      <w:r w:rsidRPr="2FDC5587" w:rsidR="30A3C8ED">
        <w:rPr>
          <w:rFonts w:ascii="Calibri" w:hAnsi="Calibri" w:eastAsia="Calibri" w:cs="Calibri"/>
        </w:rPr>
        <w:t xml:space="preserve">Our team </w:t>
      </w:r>
      <w:r w:rsidRPr="2FDC5587" w:rsidR="3B08050A">
        <w:rPr>
          <w:rFonts w:ascii="Calibri" w:hAnsi="Calibri" w:eastAsia="Calibri" w:cs="Calibri"/>
        </w:rPr>
        <w:t xml:space="preserve">can </w:t>
      </w:r>
      <w:r w:rsidRPr="2FDC5587" w:rsidR="30A3C8ED">
        <w:rPr>
          <w:rFonts w:ascii="Calibri" w:hAnsi="Calibri" w:eastAsia="Calibri" w:cs="Calibri"/>
        </w:rPr>
        <w:t xml:space="preserve">develop a comprehensive implementation plan, considering the organization's structure, workflows, and industry regulations. They will conduct a detailed analysis of existing workflows and processes to </w:t>
      </w:r>
      <w:r w:rsidRPr="2FDC5587" w:rsidR="30A3C8ED">
        <w:rPr>
          <w:rFonts w:ascii="Calibri" w:hAnsi="Calibri" w:eastAsia="Calibri" w:cs="Calibri"/>
        </w:rPr>
        <w:t>identify</w:t>
      </w:r>
      <w:r w:rsidRPr="2FDC5587" w:rsidR="30A3C8ED">
        <w:rPr>
          <w:rFonts w:ascii="Calibri" w:hAnsi="Calibri" w:eastAsia="Calibri" w:cs="Calibri"/>
        </w:rPr>
        <w:t xml:space="preserve"> areas that require customization in Planisware.</w:t>
      </w:r>
      <w:r w:rsidRPr="2FDC5587" w:rsidR="5C39C493">
        <w:rPr>
          <w:rFonts w:ascii="Calibri" w:hAnsi="Calibri" w:eastAsia="Calibri" w:cs="Calibri"/>
        </w:rPr>
        <w:t xml:space="preserve"> Team i2e will work closely with end-users to understand their specific needs </w:t>
      </w:r>
      <w:r w:rsidRPr="2FDC5587" w:rsidR="7CC27EAE">
        <w:rPr>
          <w:rFonts w:ascii="Calibri" w:hAnsi="Calibri" w:eastAsia="Calibri" w:cs="Calibri"/>
        </w:rPr>
        <w:t>to</w:t>
      </w:r>
      <w:r w:rsidRPr="2FDC5587" w:rsidR="5C39C493">
        <w:rPr>
          <w:rFonts w:ascii="Calibri" w:hAnsi="Calibri" w:eastAsia="Calibri" w:cs="Calibri"/>
        </w:rPr>
        <w:t xml:space="preserve"> incorporate these into the Planisware configuration.</w:t>
      </w:r>
    </w:p>
    <w:p w:rsidR="734E99A2" w:rsidP="2FDC5587" w:rsidRDefault="734E99A2" w14:paraId="1BA0AFEB" w14:textId="51BE63A7">
      <w:pPr>
        <w:pStyle w:val="ListParagraph"/>
        <w:numPr>
          <w:ilvl w:val="0"/>
          <w:numId w:val="3"/>
        </w:numPr>
        <w:rPr>
          <w:rFonts w:ascii="Calibri" w:hAnsi="Calibri" w:eastAsia="Calibri" w:cs="Calibri"/>
          <w:b w:val="1"/>
          <w:bCs w:val="1"/>
        </w:rPr>
      </w:pPr>
      <w:r w:rsidRPr="2FDC5587" w:rsidR="734E99A2">
        <w:rPr>
          <w:rFonts w:ascii="Calibri" w:hAnsi="Calibri" w:eastAsia="Calibri" w:cs="Calibri"/>
          <w:b w:val="1"/>
          <w:bCs w:val="1"/>
        </w:rPr>
        <w:t>Configuration</w:t>
      </w:r>
      <w:r w:rsidRPr="2FDC5587" w:rsidR="16047739">
        <w:rPr>
          <w:rFonts w:ascii="Calibri" w:hAnsi="Calibri" w:eastAsia="Calibri" w:cs="Calibri"/>
          <w:b w:val="1"/>
          <w:bCs w:val="1"/>
        </w:rPr>
        <w:t xml:space="preserve"> through </w:t>
      </w:r>
      <w:r w:rsidRPr="2FDC5587" w:rsidR="626836AB">
        <w:rPr>
          <w:rFonts w:ascii="Calibri" w:hAnsi="Calibri" w:eastAsia="Calibri" w:cs="Calibri"/>
          <w:b w:val="1"/>
          <w:bCs w:val="1"/>
        </w:rPr>
        <w:t>b</w:t>
      </w:r>
      <w:r w:rsidRPr="2FDC5587" w:rsidR="16047739">
        <w:rPr>
          <w:rFonts w:ascii="Calibri" w:hAnsi="Calibri" w:eastAsia="Calibri" w:cs="Calibri"/>
          <w:b w:val="1"/>
          <w:bCs w:val="1"/>
        </w:rPr>
        <w:t xml:space="preserve">est </w:t>
      </w:r>
      <w:r w:rsidRPr="2FDC5587" w:rsidR="27B4647A">
        <w:rPr>
          <w:rFonts w:ascii="Calibri" w:hAnsi="Calibri" w:eastAsia="Calibri" w:cs="Calibri"/>
          <w:b w:val="1"/>
          <w:bCs w:val="1"/>
        </w:rPr>
        <w:t>p</w:t>
      </w:r>
      <w:r w:rsidRPr="2FDC5587" w:rsidR="16047739">
        <w:rPr>
          <w:rFonts w:ascii="Calibri" w:hAnsi="Calibri" w:eastAsia="Calibri" w:cs="Calibri"/>
          <w:b w:val="1"/>
          <w:bCs w:val="1"/>
        </w:rPr>
        <w:t>ractices</w:t>
      </w:r>
    </w:p>
    <w:p w:rsidR="0F8E74C5" w:rsidP="2FDC5587" w:rsidRDefault="0F8E74C5" w14:paraId="32026C5D" w14:textId="5C593066">
      <w:pPr>
        <w:rPr>
          <w:rFonts w:ascii="Calibri" w:hAnsi="Calibri" w:eastAsia="Calibri" w:cs="Calibri"/>
        </w:rPr>
      </w:pPr>
      <w:r w:rsidRPr="2FDC5587" w:rsidR="0F8E74C5">
        <w:rPr>
          <w:rFonts w:ascii="Calibri" w:hAnsi="Calibri" w:eastAsia="Calibri" w:cs="Calibri"/>
        </w:rPr>
        <w:t xml:space="preserve">As a trusted Planisware partner and with </w:t>
      </w:r>
      <w:r w:rsidRPr="2FDC5587" w:rsidR="0F8E74C5">
        <w:rPr>
          <w:rFonts w:ascii="Calibri" w:hAnsi="Calibri" w:eastAsia="Calibri" w:cs="Calibri"/>
        </w:rPr>
        <w:t>a track record</w:t>
      </w:r>
      <w:r w:rsidRPr="2FDC5587" w:rsidR="0F8E74C5">
        <w:rPr>
          <w:rFonts w:ascii="Calibri" w:hAnsi="Calibri" w:eastAsia="Calibri" w:cs="Calibri"/>
        </w:rPr>
        <w:t xml:space="preserve"> of successfully implementing digital PPM solutions, team i2e will </w:t>
      </w:r>
      <w:r w:rsidRPr="2FDC5587" w:rsidR="0C540D06">
        <w:rPr>
          <w:rFonts w:ascii="Calibri" w:hAnsi="Calibri" w:eastAsia="Calibri" w:cs="Calibri"/>
        </w:rPr>
        <w:t xml:space="preserve">ensure </w:t>
      </w:r>
      <w:r w:rsidRPr="2FDC5587" w:rsidR="720D1602">
        <w:rPr>
          <w:rFonts w:ascii="Calibri" w:hAnsi="Calibri" w:eastAsia="Calibri" w:cs="Calibri"/>
        </w:rPr>
        <w:t xml:space="preserve">to </w:t>
      </w:r>
      <w:r w:rsidRPr="2FDC5587" w:rsidR="4A7DE0B2">
        <w:rPr>
          <w:rFonts w:ascii="Calibri" w:hAnsi="Calibri" w:eastAsia="Calibri" w:cs="Calibri"/>
        </w:rPr>
        <w:t>configure</w:t>
      </w:r>
      <w:r w:rsidRPr="2FDC5587" w:rsidR="3C790A34">
        <w:rPr>
          <w:rFonts w:ascii="Calibri" w:hAnsi="Calibri" w:eastAsia="Calibri" w:cs="Calibri"/>
        </w:rPr>
        <w:t xml:space="preserve"> Planisware following </w:t>
      </w:r>
      <w:r w:rsidRPr="2FDC5587" w:rsidR="0C540D06">
        <w:rPr>
          <w:rFonts w:ascii="Calibri" w:hAnsi="Calibri" w:eastAsia="Calibri" w:cs="Calibri"/>
        </w:rPr>
        <w:t xml:space="preserve">industry standards. </w:t>
      </w:r>
      <w:r w:rsidRPr="2FDC5587" w:rsidR="5C9C4488">
        <w:rPr>
          <w:rFonts w:ascii="Calibri" w:hAnsi="Calibri" w:eastAsia="Calibri" w:cs="Calibri"/>
        </w:rPr>
        <w:t xml:space="preserve">Our PPM experts will </w:t>
      </w:r>
      <w:r w:rsidRPr="2FDC5587" w:rsidR="6DDAC995">
        <w:rPr>
          <w:rFonts w:ascii="Calibri" w:hAnsi="Calibri" w:eastAsia="Calibri" w:cs="Calibri"/>
        </w:rPr>
        <w:t>establish</w:t>
      </w:r>
      <w:r w:rsidRPr="2FDC5587" w:rsidR="6DDAC995">
        <w:rPr>
          <w:rFonts w:ascii="Calibri" w:hAnsi="Calibri" w:eastAsia="Calibri" w:cs="Calibri"/>
        </w:rPr>
        <w:t xml:space="preserve"> a framework for continuous improvement, incorporating feedback from users. We will also undertake </w:t>
      </w:r>
      <w:r w:rsidRPr="2FDC5587" w:rsidR="4511A413">
        <w:rPr>
          <w:rFonts w:ascii="Calibri" w:hAnsi="Calibri" w:eastAsia="Calibri" w:cs="Calibri"/>
        </w:rPr>
        <w:t>c</w:t>
      </w:r>
      <w:r w:rsidRPr="2FDC5587" w:rsidR="6DDAC995">
        <w:rPr>
          <w:rFonts w:ascii="Calibri" w:hAnsi="Calibri" w:eastAsia="Calibri" w:cs="Calibri"/>
        </w:rPr>
        <w:t>ustomize dashboards, reports, and workflows to precisely match the needs of pharma decision-makers, providing them with actionable insights.</w:t>
      </w:r>
    </w:p>
    <w:p w:rsidR="1FCAC1E8" w:rsidP="2FDC5587" w:rsidRDefault="1FCAC1E8" w14:paraId="655E1CB5" w14:textId="345E81AA">
      <w:pPr>
        <w:pStyle w:val="ListParagraph"/>
        <w:numPr>
          <w:ilvl w:val="0"/>
          <w:numId w:val="3"/>
        </w:numPr>
        <w:rPr>
          <w:rFonts w:ascii="Calibri" w:hAnsi="Calibri" w:eastAsia="Calibri" w:cs="Calibri"/>
          <w:b w:val="1"/>
          <w:bCs w:val="1"/>
        </w:rPr>
      </w:pPr>
      <w:r w:rsidRPr="2FDC5587" w:rsidR="1FCAC1E8">
        <w:rPr>
          <w:rFonts w:ascii="Calibri" w:hAnsi="Calibri" w:eastAsia="Calibri" w:cs="Calibri"/>
          <w:b w:val="1"/>
          <w:bCs w:val="1"/>
        </w:rPr>
        <w:t xml:space="preserve">Data </w:t>
      </w:r>
      <w:r w:rsidRPr="2FDC5587" w:rsidR="75633898">
        <w:rPr>
          <w:rFonts w:ascii="Calibri" w:hAnsi="Calibri" w:eastAsia="Calibri" w:cs="Calibri"/>
          <w:b w:val="1"/>
          <w:bCs w:val="1"/>
        </w:rPr>
        <w:t>m</w:t>
      </w:r>
      <w:r w:rsidRPr="2FDC5587" w:rsidR="1FCAC1E8">
        <w:rPr>
          <w:rFonts w:ascii="Calibri" w:hAnsi="Calibri" w:eastAsia="Calibri" w:cs="Calibri"/>
          <w:b w:val="1"/>
          <w:bCs w:val="1"/>
        </w:rPr>
        <w:t xml:space="preserve">igration and </w:t>
      </w:r>
      <w:r w:rsidRPr="2FDC5587" w:rsidR="67F0F24C">
        <w:rPr>
          <w:rFonts w:ascii="Calibri" w:hAnsi="Calibri" w:eastAsia="Calibri" w:cs="Calibri"/>
          <w:b w:val="1"/>
          <w:bCs w:val="1"/>
        </w:rPr>
        <w:t>i</w:t>
      </w:r>
      <w:r w:rsidRPr="2FDC5587" w:rsidR="1FCAC1E8">
        <w:rPr>
          <w:rFonts w:ascii="Calibri" w:hAnsi="Calibri" w:eastAsia="Calibri" w:cs="Calibri"/>
          <w:b w:val="1"/>
          <w:bCs w:val="1"/>
        </w:rPr>
        <w:t>ntegration</w:t>
      </w:r>
    </w:p>
    <w:p w:rsidR="1BCB7CCD" w:rsidP="2FDC5587" w:rsidRDefault="1BCB7CCD" w14:paraId="55E1D2EB" w14:textId="50FC0811">
      <w:pPr>
        <w:rPr>
          <w:rFonts w:ascii="Calibri" w:hAnsi="Calibri" w:eastAsia="Calibri" w:cs="Calibri"/>
        </w:rPr>
      </w:pPr>
      <w:r w:rsidRPr="2FDC5587" w:rsidR="1BCB7CCD">
        <w:rPr>
          <w:rFonts w:ascii="Calibri" w:hAnsi="Calibri" w:eastAsia="Calibri" w:cs="Calibri"/>
        </w:rPr>
        <w:t>Our services do not end with configuration, we also e</w:t>
      </w:r>
      <w:r w:rsidRPr="2FDC5587" w:rsidR="2ACAAD10">
        <w:rPr>
          <w:rFonts w:ascii="Calibri" w:hAnsi="Calibri" w:eastAsia="Calibri" w:cs="Calibri"/>
        </w:rPr>
        <w:t xml:space="preserve">nsure a seamless transfer of existing data to Planisware, minimizing the risk of data loss or corruption during the migration process. </w:t>
      </w:r>
      <w:r w:rsidRPr="2FDC5587" w:rsidR="5409CB9A">
        <w:rPr>
          <w:rFonts w:ascii="Calibri" w:hAnsi="Calibri" w:eastAsia="Calibri" w:cs="Calibri"/>
        </w:rPr>
        <w:t>As per the business need, we can also i</w:t>
      </w:r>
      <w:r w:rsidRPr="2FDC5587" w:rsidR="2ACAAD10">
        <w:rPr>
          <w:rFonts w:ascii="Calibri" w:hAnsi="Calibri" w:eastAsia="Calibri" w:cs="Calibri"/>
        </w:rPr>
        <w:t>ntegrate Planisware with other relevant systems, such as analytics tools or cloud platforms, ensuring data consistency and enhancing overall functionality.</w:t>
      </w:r>
    </w:p>
    <w:p w:rsidR="734E99A2" w:rsidP="2FDC5587" w:rsidRDefault="734E99A2" w14:paraId="09DD6EEA" w14:textId="15D37483">
      <w:pPr>
        <w:pStyle w:val="ListParagraph"/>
        <w:numPr>
          <w:ilvl w:val="0"/>
          <w:numId w:val="3"/>
        </w:numPr>
        <w:rPr>
          <w:rFonts w:ascii="Calibri" w:hAnsi="Calibri" w:eastAsia="Calibri" w:cs="Calibri"/>
          <w:b w:val="1"/>
          <w:bCs w:val="1"/>
        </w:rPr>
      </w:pPr>
      <w:r w:rsidRPr="2FDC5587" w:rsidR="734E99A2">
        <w:rPr>
          <w:rFonts w:ascii="Calibri" w:hAnsi="Calibri" w:eastAsia="Calibri" w:cs="Calibri"/>
          <w:b w:val="1"/>
          <w:bCs w:val="1"/>
        </w:rPr>
        <w:t xml:space="preserve">Change </w:t>
      </w:r>
      <w:r w:rsidRPr="2FDC5587" w:rsidR="4904EF8A">
        <w:rPr>
          <w:rFonts w:ascii="Calibri" w:hAnsi="Calibri" w:eastAsia="Calibri" w:cs="Calibri"/>
          <w:b w:val="1"/>
          <w:bCs w:val="1"/>
        </w:rPr>
        <w:t>m</w:t>
      </w:r>
      <w:r w:rsidRPr="2FDC5587" w:rsidR="734E99A2">
        <w:rPr>
          <w:rFonts w:ascii="Calibri" w:hAnsi="Calibri" w:eastAsia="Calibri" w:cs="Calibri"/>
          <w:b w:val="1"/>
          <w:bCs w:val="1"/>
        </w:rPr>
        <w:t>anagement</w:t>
      </w:r>
    </w:p>
    <w:p w:rsidR="4149C822" w:rsidP="2FDC5587" w:rsidRDefault="4149C822" w14:paraId="4A50504F" w14:textId="5AB43ED6">
      <w:pPr>
        <w:rPr>
          <w:rFonts w:ascii="Calibri" w:hAnsi="Calibri" w:eastAsia="Calibri" w:cs="Calibri"/>
        </w:rPr>
      </w:pPr>
      <w:r w:rsidRPr="2FDC5587" w:rsidR="4149C822">
        <w:rPr>
          <w:rFonts w:ascii="Calibri" w:hAnsi="Calibri" w:eastAsia="Calibri" w:cs="Calibri"/>
        </w:rPr>
        <w:t xml:space="preserve">User adoption is crucial to ensure the organization reaps the full benefits of Planisware. As seasoned Planisware experts, team i2e can </w:t>
      </w:r>
      <w:r w:rsidRPr="2FDC5587" w:rsidR="14534015">
        <w:rPr>
          <w:rFonts w:ascii="Calibri" w:hAnsi="Calibri" w:eastAsia="Calibri" w:cs="Calibri"/>
        </w:rPr>
        <w:t>assist</w:t>
      </w:r>
      <w:r w:rsidRPr="2FDC5587" w:rsidR="14534015">
        <w:rPr>
          <w:rFonts w:ascii="Calibri" w:hAnsi="Calibri" w:eastAsia="Calibri" w:cs="Calibri"/>
        </w:rPr>
        <w:t xml:space="preserve"> in</w:t>
      </w:r>
      <w:r w:rsidRPr="2FDC5587" w:rsidR="33ED084E">
        <w:rPr>
          <w:rFonts w:ascii="Calibri" w:hAnsi="Calibri" w:eastAsia="Calibri" w:cs="Calibri"/>
        </w:rPr>
        <w:t xml:space="preserve"> smooth</w:t>
      </w:r>
      <w:r w:rsidRPr="2FDC5587" w:rsidR="14534015">
        <w:rPr>
          <w:rFonts w:ascii="Calibri" w:hAnsi="Calibri" w:eastAsia="Calibri" w:cs="Calibri"/>
        </w:rPr>
        <w:t xml:space="preserve"> change management. We offer hands-on and interactive training sessions to familiarize users with the Planisware platform.</w:t>
      </w:r>
      <w:r w:rsidRPr="2FDC5587" w:rsidR="73674C30">
        <w:rPr>
          <w:rFonts w:ascii="Calibri" w:hAnsi="Calibri" w:eastAsia="Calibri" w:cs="Calibri"/>
        </w:rPr>
        <w:t xml:space="preserve"> We</w:t>
      </w:r>
      <w:r w:rsidRPr="2FDC5587" w:rsidR="14534015">
        <w:rPr>
          <w:rFonts w:ascii="Calibri" w:hAnsi="Calibri" w:eastAsia="Calibri" w:cs="Calibri"/>
        </w:rPr>
        <w:t xml:space="preserve"> </w:t>
      </w:r>
      <w:r w:rsidRPr="2FDC5587" w:rsidR="73674C30">
        <w:rPr>
          <w:rFonts w:ascii="Calibri" w:hAnsi="Calibri" w:eastAsia="Calibri" w:cs="Calibri"/>
        </w:rPr>
        <w:t>also p</w:t>
      </w:r>
      <w:r w:rsidRPr="2FDC5587" w:rsidR="262E3DA2">
        <w:rPr>
          <w:rFonts w:ascii="Calibri" w:hAnsi="Calibri" w:eastAsia="Calibri" w:cs="Calibri"/>
        </w:rPr>
        <w:t xml:space="preserve">rovide ongoing support through various channels, including documentation, FAQs, and dedicated support teams. </w:t>
      </w:r>
      <w:r w:rsidRPr="2FDC5587" w:rsidR="3CA57A5F">
        <w:rPr>
          <w:rFonts w:ascii="Calibri" w:hAnsi="Calibri" w:eastAsia="Calibri" w:cs="Calibri"/>
        </w:rPr>
        <w:t>Thus, e</w:t>
      </w:r>
      <w:r w:rsidRPr="2FDC5587" w:rsidR="262E3DA2">
        <w:rPr>
          <w:rFonts w:ascii="Calibri" w:hAnsi="Calibri" w:eastAsia="Calibri" w:cs="Calibri"/>
        </w:rPr>
        <w:t>nsur</w:t>
      </w:r>
      <w:r w:rsidRPr="2FDC5587" w:rsidR="737C2069">
        <w:rPr>
          <w:rFonts w:ascii="Calibri" w:hAnsi="Calibri" w:eastAsia="Calibri" w:cs="Calibri"/>
        </w:rPr>
        <w:t>ing</w:t>
      </w:r>
      <w:r w:rsidRPr="2FDC5587" w:rsidR="262E3DA2">
        <w:rPr>
          <w:rFonts w:ascii="Calibri" w:hAnsi="Calibri" w:eastAsia="Calibri" w:cs="Calibri"/>
        </w:rPr>
        <w:t xml:space="preserve"> users have access to the resources they need, minimizing disruptions and reinforcing their confidence in using Planisware.</w:t>
      </w:r>
    </w:p>
    <w:p w:rsidR="68CB6810" w:rsidP="2FDC5587" w:rsidRDefault="68CB6810" w14:paraId="0C6004C2" w14:textId="05780FB4">
      <w:pPr>
        <w:rPr>
          <w:rFonts w:ascii="Calibri" w:hAnsi="Calibri" w:eastAsia="Calibri" w:cs="Calibri"/>
        </w:rPr>
      </w:pPr>
    </w:p>
    <w:p w:rsidR="2DB8F2F1" w:rsidP="2FDC5587" w:rsidRDefault="2DB8F2F1" w14:paraId="538190B5" w14:textId="5416E455">
      <w:pPr>
        <w:pStyle w:val="ListParagraph"/>
        <w:numPr>
          <w:ilvl w:val="0"/>
          <w:numId w:val="3"/>
        </w:numPr>
        <w:rPr>
          <w:rFonts w:ascii="Calibri" w:hAnsi="Calibri" w:eastAsia="Calibri" w:cs="Calibri"/>
          <w:b w:val="1"/>
          <w:bCs w:val="1"/>
        </w:rPr>
      </w:pPr>
      <w:r w:rsidRPr="2FDC5587" w:rsidR="2DB8F2F1">
        <w:rPr>
          <w:rFonts w:ascii="Calibri" w:hAnsi="Calibri" w:eastAsia="Calibri" w:cs="Calibri"/>
          <w:b w:val="1"/>
          <w:bCs w:val="1"/>
        </w:rPr>
        <w:t xml:space="preserve">Continuous </w:t>
      </w:r>
      <w:r w:rsidRPr="2FDC5587" w:rsidR="1123756D">
        <w:rPr>
          <w:rFonts w:ascii="Calibri" w:hAnsi="Calibri" w:eastAsia="Calibri" w:cs="Calibri"/>
          <w:b w:val="1"/>
          <w:bCs w:val="1"/>
        </w:rPr>
        <w:t>i</w:t>
      </w:r>
      <w:r w:rsidRPr="2FDC5587" w:rsidR="2DB8F2F1">
        <w:rPr>
          <w:rFonts w:ascii="Calibri" w:hAnsi="Calibri" w:eastAsia="Calibri" w:cs="Calibri"/>
          <w:b w:val="1"/>
          <w:bCs w:val="1"/>
        </w:rPr>
        <w:t>mprovement</w:t>
      </w:r>
    </w:p>
    <w:p w:rsidR="2DB8F2F1" w:rsidP="2FDC5587" w:rsidRDefault="2DB8F2F1" w14:paraId="58A5EF16" w14:textId="5A07A738">
      <w:pPr>
        <w:rPr>
          <w:rFonts w:ascii="Calibri" w:hAnsi="Calibri" w:eastAsia="Calibri" w:cs="Calibri"/>
        </w:rPr>
      </w:pPr>
      <w:r w:rsidRPr="2FDC5587" w:rsidR="2DB8F2F1">
        <w:rPr>
          <w:rFonts w:ascii="Calibri" w:hAnsi="Calibri" w:eastAsia="Calibri" w:cs="Calibri"/>
        </w:rPr>
        <w:t xml:space="preserve">Team i2e can also </w:t>
      </w:r>
      <w:r w:rsidRPr="2FDC5587" w:rsidR="2DB8F2F1">
        <w:rPr>
          <w:rFonts w:ascii="Calibri" w:hAnsi="Calibri" w:eastAsia="Calibri" w:cs="Calibri"/>
        </w:rPr>
        <w:t>assist</w:t>
      </w:r>
      <w:r w:rsidRPr="2FDC5587" w:rsidR="2DB8F2F1">
        <w:rPr>
          <w:rFonts w:ascii="Calibri" w:hAnsi="Calibri" w:eastAsia="Calibri" w:cs="Calibri"/>
        </w:rPr>
        <w:t xml:space="preserve"> in </w:t>
      </w:r>
      <w:r w:rsidRPr="2FDC5587" w:rsidR="2DB8F2F1">
        <w:rPr>
          <w:rFonts w:ascii="Calibri" w:hAnsi="Calibri" w:eastAsia="Calibri" w:cs="Calibri"/>
        </w:rPr>
        <w:t>establishing</w:t>
      </w:r>
      <w:r w:rsidRPr="2FDC5587" w:rsidR="2DB8F2F1">
        <w:rPr>
          <w:rFonts w:ascii="Calibri" w:hAnsi="Calibri" w:eastAsia="Calibri" w:cs="Calibri"/>
        </w:rPr>
        <w:t xml:space="preserve"> a framework for continuous improvement, incorporating feedback from users to enhance user experience and address evolving needs. </w:t>
      </w:r>
      <w:r w:rsidRPr="2FDC5587" w:rsidR="17E5730D">
        <w:rPr>
          <w:rFonts w:ascii="Calibri" w:hAnsi="Calibri" w:eastAsia="Calibri" w:cs="Calibri"/>
        </w:rPr>
        <w:t xml:space="preserve">Be it version upgradations or scaling Planisware to other teams, our team will be there to ensure </w:t>
      </w:r>
      <w:r w:rsidRPr="2FDC5587" w:rsidR="480829BF">
        <w:rPr>
          <w:rFonts w:ascii="Calibri" w:hAnsi="Calibri" w:eastAsia="Calibri" w:cs="Calibri"/>
        </w:rPr>
        <w:t>the best possible use of Planisware in tandem to your evolving needs.</w:t>
      </w:r>
    </w:p>
    <w:p w:rsidR="68CB6810" w:rsidP="2FDC5587" w:rsidRDefault="68CB6810" w14:paraId="56D3147F" w14:textId="65385EA7">
      <w:pPr>
        <w:rPr>
          <w:rFonts w:ascii="Calibri" w:hAnsi="Calibri" w:eastAsia="Calibri" w:cs="Calibri"/>
        </w:rPr>
      </w:pPr>
    </w:p>
    <w:p w:rsidR="70955DB5" w:rsidP="2FDC5587" w:rsidRDefault="70955DB5" w14:paraId="12A456FB" w14:textId="317217B2">
      <w:pPr>
        <w:rPr>
          <w:rFonts w:ascii="Calibri" w:hAnsi="Calibri" w:eastAsia="Calibri" w:cs="Calibri"/>
          <w:b w:val="1"/>
          <w:bCs w:val="1"/>
        </w:rPr>
      </w:pPr>
      <w:r w:rsidRPr="2FDC5587" w:rsidR="70955DB5">
        <w:rPr>
          <w:rFonts w:ascii="Calibri" w:hAnsi="Calibri" w:eastAsia="Calibri" w:cs="Calibri"/>
          <w:b w:val="1"/>
          <w:bCs w:val="1"/>
        </w:rPr>
        <w:t>Why i2e?</w:t>
      </w:r>
    </w:p>
    <w:p w:rsidR="70955DB5" w:rsidP="2FDC5587" w:rsidRDefault="70955DB5" w14:paraId="3178C90F" w14:textId="66F6FAED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1"/>
          <w:bCs w:val="1"/>
        </w:rPr>
      </w:pPr>
      <w:r w:rsidRPr="2FDC5587" w:rsidR="70955DB5">
        <w:rPr>
          <w:rFonts w:ascii="Calibri" w:hAnsi="Calibri" w:eastAsia="Calibri" w:cs="Calibri"/>
        </w:rPr>
        <w:t>Trusted Planisware Partner</w:t>
      </w:r>
    </w:p>
    <w:p w:rsidR="70955DB5" w:rsidP="2FDC5587" w:rsidRDefault="70955DB5" w14:paraId="6AB025F4" w14:textId="797F3B69">
      <w:pPr>
        <w:pStyle w:val="ListParagraph"/>
        <w:numPr>
          <w:ilvl w:val="0"/>
          <w:numId w:val="1"/>
        </w:numPr>
        <w:rPr>
          <w:rFonts w:ascii="Calibri" w:hAnsi="Calibri" w:eastAsia="Calibri" w:cs="Calibri"/>
        </w:rPr>
      </w:pPr>
      <w:r w:rsidRPr="2FDC5587" w:rsidR="70955DB5">
        <w:rPr>
          <w:rFonts w:ascii="Calibri" w:hAnsi="Calibri" w:eastAsia="Calibri" w:cs="Calibri"/>
        </w:rPr>
        <w:t>14 years of PPM experience</w:t>
      </w:r>
    </w:p>
    <w:p w:rsidR="70955DB5" w:rsidP="2FDC5587" w:rsidRDefault="70955DB5" w14:paraId="39344A97" w14:textId="6E3407D7">
      <w:pPr>
        <w:pStyle w:val="ListParagraph"/>
        <w:numPr>
          <w:ilvl w:val="0"/>
          <w:numId w:val="1"/>
        </w:numPr>
        <w:rPr>
          <w:rFonts w:ascii="Calibri" w:hAnsi="Calibri" w:eastAsia="Calibri" w:cs="Calibri"/>
        </w:rPr>
      </w:pPr>
      <w:r w:rsidRPr="2FDC5587" w:rsidR="70955DB5">
        <w:rPr>
          <w:rFonts w:ascii="Calibri" w:hAnsi="Calibri" w:eastAsia="Calibri" w:cs="Calibri"/>
        </w:rPr>
        <w:t>Planisware certified and trained team</w:t>
      </w:r>
    </w:p>
    <w:p w:rsidR="512EC2B1" w:rsidP="2FDC5587" w:rsidRDefault="512EC2B1" w14:paraId="0BB0DE78" w14:textId="1F4A571A">
      <w:pPr>
        <w:pStyle w:val="ListParagraph"/>
        <w:numPr>
          <w:ilvl w:val="0"/>
          <w:numId w:val="1"/>
        </w:numPr>
        <w:rPr>
          <w:rFonts w:ascii="Calibri" w:hAnsi="Calibri" w:eastAsia="Calibri" w:cs="Calibri"/>
        </w:rPr>
      </w:pPr>
      <w:r w:rsidRPr="2FDC5587" w:rsidR="512EC2B1">
        <w:rPr>
          <w:rFonts w:ascii="Calibri" w:hAnsi="Calibri" w:eastAsia="Calibri" w:cs="Calibri"/>
        </w:rPr>
        <w:t>X no</w:t>
      </w:r>
      <w:r w:rsidRPr="2FDC5587" w:rsidR="2E39A61C">
        <w:rPr>
          <w:rFonts w:ascii="Calibri" w:hAnsi="Calibri" w:eastAsia="Calibri" w:cs="Calibri"/>
        </w:rPr>
        <w:t>.</w:t>
      </w:r>
      <w:r w:rsidRPr="2FDC5587" w:rsidR="512EC2B1">
        <w:rPr>
          <w:rFonts w:ascii="Calibri" w:hAnsi="Calibri" w:eastAsia="Calibri" w:cs="Calibri"/>
        </w:rPr>
        <w:t xml:space="preserve"> of Planisware projects delivered</w:t>
      </w:r>
    </w:p>
    <w:p w:rsidR="68CB6810" w:rsidP="2FDC5587" w:rsidRDefault="68CB6810" w14:paraId="5086FCFD" w14:textId="7E2905D8">
      <w:pPr>
        <w:rPr>
          <w:rFonts w:ascii="Calibri" w:hAnsi="Calibri" w:eastAsia="Calibri" w:cs="Calibri"/>
        </w:rPr>
      </w:pPr>
    </w:p>
    <w:p w:rsidR="68CB6810" w:rsidP="2FDC5587" w:rsidRDefault="68CB6810" w14:paraId="153A6980" w14:textId="6A089F9A">
      <w:pPr>
        <w:rPr>
          <w:rFonts w:ascii="Calibri" w:hAnsi="Calibri" w:eastAsia="Calibri" w:cs="Calibri"/>
        </w:rPr>
      </w:pPr>
    </w:p>
    <w:p w:rsidR="68CB6810" w:rsidP="2FDC5587" w:rsidRDefault="68CB6810" w14:paraId="4F023301" w14:textId="6828CA24">
      <w:pPr>
        <w:rPr>
          <w:rFonts w:ascii="Calibri" w:hAnsi="Calibri" w:eastAsia="Calibri" w:cs="Calibri"/>
        </w:rPr>
      </w:pPr>
    </w:p>
    <w:p w:rsidR="68CB6810" w:rsidP="2FDC5587" w:rsidRDefault="68CB6810" w14:paraId="5BC45E33" w14:textId="4CED667E">
      <w:pPr>
        <w:rPr>
          <w:rFonts w:ascii="Calibri" w:hAnsi="Calibri" w:eastAsia="Calibri" w:cs="Calibri"/>
          <w:b w:val="1"/>
          <w:bCs w:val="1"/>
        </w:rPr>
      </w:pPr>
    </w:p>
    <w:p w:rsidR="68CB6810" w:rsidP="2FDC5587" w:rsidRDefault="68CB6810" w14:paraId="2068FD3E" w14:textId="4D82161E">
      <w:pPr>
        <w:rPr>
          <w:rFonts w:ascii="Calibri" w:hAnsi="Calibri" w:eastAsia="Calibri" w:cs="Calibri"/>
        </w:rPr>
      </w:pPr>
    </w:p>
    <w:p w:rsidR="68CB6810" w:rsidP="2FDC5587" w:rsidRDefault="68CB6810" w14:paraId="3DDFA2A6" w14:textId="61E4ED7E">
      <w:pPr>
        <w:rPr>
          <w:rFonts w:ascii="Calibri" w:hAnsi="Calibri" w:eastAsia="Calibri" w:cs="Calibri"/>
        </w:rPr>
      </w:pPr>
    </w:p>
    <w:p w:rsidR="68CB6810" w:rsidP="2FDC5587" w:rsidRDefault="68CB6810" w14:paraId="01B16AE5" w14:textId="3F9CE1AF">
      <w:pPr>
        <w:rPr>
          <w:rFonts w:ascii="Calibri" w:hAnsi="Calibri" w:eastAsia="Calibri" w:cs="Calibri"/>
        </w:rPr>
      </w:pPr>
    </w:p>
    <w:p w:rsidR="68CB6810" w:rsidP="2FDC5587" w:rsidRDefault="68CB6810" w14:paraId="6498B0C5" w14:textId="48CEFA35">
      <w:pPr>
        <w:rPr>
          <w:rFonts w:ascii="Calibri" w:hAnsi="Calibri" w:eastAsia="Calibri" w:cs="Calibri"/>
          <w:b w:val="1"/>
          <w:bCs w:val="1"/>
        </w:rPr>
      </w:pPr>
    </w:p>
    <w:p w:rsidR="68CB6810" w:rsidP="2FDC5587" w:rsidRDefault="68CB6810" w14:paraId="17E0E83F" w14:textId="130E9F8E">
      <w:pPr>
        <w:rPr>
          <w:rFonts w:ascii="Calibri" w:hAnsi="Calibri" w:eastAsia="Calibri" w:cs="Calibri"/>
        </w:rPr>
      </w:pPr>
    </w:p>
    <w:sectPr w:rsidR="68CB681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8DA9"/>
    <w:multiLevelType w:val="hybridMultilevel"/>
    <w:tmpl w:val="FFFFFFFF"/>
    <w:lvl w:ilvl="0" w:tplc="61DEF79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82AF3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544D9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21CD20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39CFD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BA69D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260E1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090BC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E448A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640675A"/>
    <w:multiLevelType w:val="hybridMultilevel"/>
    <w:tmpl w:val="FFFFFFFF"/>
    <w:lvl w:ilvl="0" w:tplc="2D9E55D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58CDAD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CA81A9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4A669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DB2940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9BEB9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2423A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DE4F35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CBA3F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8D88ACD"/>
    <w:multiLevelType w:val="hybridMultilevel"/>
    <w:tmpl w:val="FFFFFFFF"/>
    <w:lvl w:ilvl="0" w:tplc="191ED3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7CAEF4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D0CFD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348D7A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1C07A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0CCF7F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E107A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32CE2C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2CC5F9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1AA907B"/>
    <w:multiLevelType w:val="hybridMultilevel"/>
    <w:tmpl w:val="FFFFFFFF"/>
    <w:lvl w:ilvl="0" w:tplc="8CECB3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5EE0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F82F1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15A93E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8D2D4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B8855D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242AD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2F0FF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C7EE12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91080471">
    <w:abstractNumId w:val="2"/>
  </w:num>
  <w:num w:numId="2" w16cid:durableId="1051804436">
    <w:abstractNumId w:val="3"/>
  </w:num>
  <w:num w:numId="3" w16cid:durableId="746922549">
    <w:abstractNumId w:val="1"/>
  </w:num>
  <w:num w:numId="4" w16cid:durableId="445585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7139F2"/>
    <w:rsid w:val="004B0030"/>
    <w:rsid w:val="008788C5"/>
    <w:rsid w:val="00901B92"/>
    <w:rsid w:val="00B2B378"/>
    <w:rsid w:val="026630FA"/>
    <w:rsid w:val="0296DE64"/>
    <w:rsid w:val="04548F88"/>
    <w:rsid w:val="0548594F"/>
    <w:rsid w:val="05F05FE9"/>
    <w:rsid w:val="07E1D39E"/>
    <w:rsid w:val="0882CEA9"/>
    <w:rsid w:val="099B5FE3"/>
    <w:rsid w:val="09DE84D7"/>
    <w:rsid w:val="0B4CCBD1"/>
    <w:rsid w:val="0C540D06"/>
    <w:rsid w:val="0CE16E5D"/>
    <w:rsid w:val="0DB551FE"/>
    <w:rsid w:val="0DDE4BD0"/>
    <w:rsid w:val="0E16BC78"/>
    <w:rsid w:val="0E6B4436"/>
    <w:rsid w:val="0F8E74C5"/>
    <w:rsid w:val="10071497"/>
    <w:rsid w:val="10190F1F"/>
    <w:rsid w:val="1123756D"/>
    <w:rsid w:val="12878C90"/>
    <w:rsid w:val="133EB559"/>
    <w:rsid w:val="1407EC06"/>
    <w:rsid w:val="14534015"/>
    <w:rsid w:val="16047739"/>
    <w:rsid w:val="17E5730D"/>
    <w:rsid w:val="18226534"/>
    <w:rsid w:val="182DDE8F"/>
    <w:rsid w:val="19A36471"/>
    <w:rsid w:val="1A9C1ABF"/>
    <w:rsid w:val="1AC00199"/>
    <w:rsid w:val="1B4D7B4C"/>
    <w:rsid w:val="1BCB7CCD"/>
    <w:rsid w:val="1E02516D"/>
    <w:rsid w:val="1E7055F9"/>
    <w:rsid w:val="1F546582"/>
    <w:rsid w:val="1F9372BC"/>
    <w:rsid w:val="1FCAC1E8"/>
    <w:rsid w:val="20049CE4"/>
    <w:rsid w:val="201FC817"/>
    <w:rsid w:val="2064B46E"/>
    <w:rsid w:val="213A6269"/>
    <w:rsid w:val="22ACCBB5"/>
    <w:rsid w:val="2409C190"/>
    <w:rsid w:val="2468FA55"/>
    <w:rsid w:val="262E3DA2"/>
    <w:rsid w:val="27B4647A"/>
    <w:rsid w:val="28796C59"/>
    <w:rsid w:val="2ACAAD10"/>
    <w:rsid w:val="2C170DE1"/>
    <w:rsid w:val="2D4C905A"/>
    <w:rsid w:val="2DB8F2F1"/>
    <w:rsid w:val="2DFFBD14"/>
    <w:rsid w:val="2E39A61C"/>
    <w:rsid w:val="2F59FDDC"/>
    <w:rsid w:val="2FDC5587"/>
    <w:rsid w:val="30A3C8ED"/>
    <w:rsid w:val="3111AACF"/>
    <w:rsid w:val="324219C2"/>
    <w:rsid w:val="339D8A15"/>
    <w:rsid w:val="33ED084E"/>
    <w:rsid w:val="34222DC3"/>
    <w:rsid w:val="3533D9E2"/>
    <w:rsid w:val="36B46566"/>
    <w:rsid w:val="36C6668E"/>
    <w:rsid w:val="3B08050A"/>
    <w:rsid w:val="3B6560DB"/>
    <w:rsid w:val="3C790A34"/>
    <w:rsid w:val="3CA57A5F"/>
    <w:rsid w:val="3CEF9255"/>
    <w:rsid w:val="3D482069"/>
    <w:rsid w:val="4149C822"/>
    <w:rsid w:val="417139F2"/>
    <w:rsid w:val="4421250B"/>
    <w:rsid w:val="4511A413"/>
    <w:rsid w:val="45ED36AE"/>
    <w:rsid w:val="465E04E4"/>
    <w:rsid w:val="4670C423"/>
    <w:rsid w:val="46B32156"/>
    <w:rsid w:val="46BD7B7F"/>
    <w:rsid w:val="475F6389"/>
    <w:rsid w:val="480829BF"/>
    <w:rsid w:val="48D5BE4C"/>
    <w:rsid w:val="4904EF8A"/>
    <w:rsid w:val="4A7DE0B2"/>
    <w:rsid w:val="4AE3290F"/>
    <w:rsid w:val="4B27CDFC"/>
    <w:rsid w:val="4B7DFE9B"/>
    <w:rsid w:val="4D3A12B5"/>
    <w:rsid w:val="4EC3008D"/>
    <w:rsid w:val="50454467"/>
    <w:rsid w:val="5129905E"/>
    <w:rsid w:val="512EC2B1"/>
    <w:rsid w:val="51FC0100"/>
    <w:rsid w:val="523B0E3A"/>
    <w:rsid w:val="536F348E"/>
    <w:rsid w:val="53F21D6E"/>
    <w:rsid w:val="5409CB9A"/>
    <w:rsid w:val="56182CB4"/>
    <w:rsid w:val="564B13EB"/>
    <w:rsid w:val="599EDD91"/>
    <w:rsid w:val="5A123CC9"/>
    <w:rsid w:val="5C235AA2"/>
    <w:rsid w:val="5C2DD7DE"/>
    <w:rsid w:val="5C39C493"/>
    <w:rsid w:val="5C9C4488"/>
    <w:rsid w:val="5D7B312B"/>
    <w:rsid w:val="6120346A"/>
    <w:rsid w:val="61FD040F"/>
    <w:rsid w:val="6206CB94"/>
    <w:rsid w:val="624328F3"/>
    <w:rsid w:val="626836AB"/>
    <w:rsid w:val="6398D470"/>
    <w:rsid w:val="649ACBE7"/>
    <w:rsid w:val="67D3C74F"/>
    <w:rsid w:val="67F0F24C"/>
    <w:rsid w:val="67FF3DBD"/>
    <w:rsid w:val="68899042"/>
    <w:rsid w:val="68CB6810"/>
    <w:rsid w:val="695C00E4"/>
    <w:rsid w:val="6A56F1AC"/>
    <w:rsid w:val="6B313F2D"/>
    <w:rsid w:val="6BDC5C37"/>
    <w:rsid w:val="6C727825"/>
    <w:rsid w:val="6D3C83F8"/>
    <w:rsid w:val="6D4A32F7"/>
    <w:rsid w:val="6D782C98"/>
    <w:rsid w:val="6D7D8A68"/>
    <w:rsid w:val="6DAB13CF"/>
    <w:rsid w:val="6DDAC995"/>
    <w:rsid w:val="6E1485CF"/>
    <w:rsid w:val="6E6E7F41"/>
    <w:rsid w:val="6F13FFF9"/>
    <w:rsid w:val="6F46118B"/>
    <w:rsid w:val="700A4FA2"/>
    <w:rsid w:val="70955DB5"/>
    <w:rsid w:val="720D1602"/>
    <w:rsid w:val="727E84F2"/>
    <w:rsid w:val="734E99A2"/>
    <w:rsid w:val="73674C30"/>
    <w:rsid w:val="737C2069"/>
    <w:rsid w:val="743BB23C"/>
    <w:rsid w:val="75633898"/>
    <w:rsid w:val="7598DB05"/>
    <w:rsid w:val="778892EC"/>
    <w:rsid w:val="781D4F0D"/>
    <w:rsid w:val="79B91F6E"/>
    <w:rsid w:val="7A65E7A1"/>
    <w:rsid w:val="7AAEC891"/>
    <w:rsid w:val="7C3DF81D"/>
    <w:rsid w:val="7C6DACF2"/>
    <w:rsid w:val="7CC27EAE"/>
    <w:rsid w:val="7DA3ECEA"/>
    <w:rsid w:val="7E2C59D6"/>
    <w:rsid w:val="7E3EE2CE"/>
    <w:rsid w:val="7F0E2C45"/>
    <w:rsid w:val="7FECB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139F2"/>
  <w15:chartTrackingRefBased/>
  <w15:docId w15:val="{60BA02DD-052C-4918-84D1-738A92F4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7A49BB682A2E49BC00C08EE2C2602E" ma:contentTypeVersion="14" ma:contentTypeDescription="Create a new document." ma:contentTypeScope="" ma:versionID="7b70cdd47e36892986e7c088e6363a05">
  <xsd:schema xmlns:xsd="http://www.w3.org/2001/XMLSchema" xmlns:xs="http://www.w3.org/2001/XMLSchema" xmlns:p="http://schemas.microsoft.com/office/2006/metadata/properties" xmlns:ns2="9086d4b3-fd0e-4d07-ac61-60a805d5eee7" xmlns:ns3="c5c798f1-d075-4c36-b7a4-617d8175f4e7" targetNamespace="http://schemas.microsoft.com/office/2006/metadata/properties" ma:root="true" ma:fieldsID="293773edcc918665e6def7ccf676b8e8" ns2:_="" ns3:_="">
    <xsd:import namespace="9086d4b3-fd0e-4d07-ac61-60a805d5eee7"/>
    <xsd:import namespace="c5c798f1-d075-4c36-b7a4-617d8175f4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6d4b3-fd0e-4d07-ac61-60a805d5ee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76ba45a-bfc0-4d61-8fee-2f66d44e83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798f1-d075-4c36-b7a4-617d8175f4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7bd8ee3-d7cf-498a-846d-108f4dbb9e2a}" ma:internalName="TaxCatchAll" ma:showField="CatchAllData" ma:web="c5c798f1-d075-4c36-b7a4-617d8175f4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86d4b3-fd0e-4d07-ac61-60a805d5eee7">
      <Terms xmlns="http://schemas.microsoft.com/office/infopath/2007/PartnerControls"/>
    </lcf76f155ced4ddcb4097134ff3c332f>
    <TaxCatchAll xmlns="c5c798f1-d075-4c36-b7a4-617d8175f4e7" xsi:nil="true"/>
  </documentManagement>
</p:properties>
</file>

<file path=customXml/itemProps1.xml><?xml version="1.0" encoding="utf-8"?>
<ds:datastoreItem xmlns:ds="http://schemas.openxmlformats.org/officeDocument/2006/customXml" ds:itemID="{9C454E65-B638-4E0C-9623-249C9F6A9958}"/>
</file>

<file path=customXml/itemProps2.xml><?xml version="1.0" encoding="utf-8"?>
<ds:datastoreItem xmlns:ds="http://schemas.openxmlformats.org/officeDocument/2006/customXml" ds:itemID="{BD22C8ED-F953-4E16-B223-EB8B23FFA9C1}"/>
</file>

<file path=customXml/itemProps3.xml><?xml version="1.0" encoding="utf-8"?>
<ds:datastoreItem xmlns:ds="http://schemas.openxmlformats.org/officeDocument/2006/customXml" ds:itemID="{E327085D-A126-4245-95D0-10F9B1796DB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Sanjana Lagudu</dc:creator>
  <cp:keywords/>
  <dc:description/>
  <cp:lastModifiedBy>Sanjana Lagudu</cp:lastModifiedBy>
  <cp:revision>3</cp:revision>
  <dcterms:created xsi:type="dcterms:W3CDTF">2024-03-04T08:59:00Z</dcterms:created>
  <dcterms:modified xsi:type="dcterms:W3CDTF">2024-03-22T10:23:24Z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0x010100B87A49BB682A2E49BC00C08EE2C2602E</vt:lpwstr>
  </property>
</Properties>
</file>